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3820" w14:textId="6DCB6F71" w:rsidR="008131D6" w:rsidRPr="008C0914" w:rsidRDefault="00114D57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高圧ガス貯蔵</w:t>
      </w:r>
      <w:r w:rsidR="003B4349">
        <w:rPr>
          <w:rFonts w:asciiTheme="majorEastAsia" w:eastAsiaTheme="majorEastAsia" w:hAnsiTheme="majorEastAsia" w:hint="eastAsia"/>
          <w:b/>
          <w:sz w:val="28"/>
        </w:rPr>
        <w:t>計画書</w:t>
      </w:r>
      <w:r w:rsidR="00C53315">
        <w:rPr>
          <w:rFonts w:asciiTheme="majorEastAsia" w:eastAsiaTheme="majorEastAsia" w:hAnsiTheme="majorEastAsia" w:hint="eastAsia"/>
          <w:b/>
          <w:sz w:val="28"/>
        </w:rPr>
        <w:t>（一般則・液石則）</w:t>
      </w:r>
    </w:p>
    <w:p w14:paraId="0ECFE021" w14:textId="10A74A19" w:rsidR="00EB3210" w:rsidRPr="002F46F7" w:rsidRDefault="00EB3210" w:rsidP="00947CF2"/>
    <w:p w14:paraId="141EC980" w14:textId="7F2AD72F" w:rsidR="00050E9F" w:rsidRDefault="00114D57" w:rsidP="00050E9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貯蔵</w:t>
      </w:r>
      <w:r w:rsidR="00E374ED">
        <w:rPr>
          <w:rFonts w:asciiTheme="majorEastAsia" w:eastAsiaTheme="majorEastAsia" w:hAnsiTheme="majorEastAsia" w:hint="eastAsia"/>
          <w:b/>
          <w:bCs/>
        </w:rPr>
        <w:t>の目的</w:t>
      </w:r>
    </w:p>
    <w:p w14:paraId="78522212" w14:textId="7ECFC8AB" w:rsidR="00EB3210" w:rsidRPr="00114D57" w:rsidRDefault="00EB3210" w:rsidP="00114D57">
      <w:pPr>
        <w:ind w:firstLineChars="50" w:firstLine="105"/>
        <w:rPr>
          <w:rFonts w:asciiTheme="majorEastAsia" w:eastAsiaTheme="majorEastAsia" w:hAnsiTheme="majorEastAsia"/>
          <w:b/>
          <w:bCs/>
          <w:color w:val="767171" w:themeColor="background2" w:themeShade="80"/>
        </w:rPr>
      </w:pPr>
      <w:r w:rsidRPr="00C75245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r w:rsidR="00114D57">
        <w:rPr>
          <w:rFonts w:asciiTheme="minorEastAsia" w:hAnsiTheme="minorEastAsia" w:hint="eastAsia"/>
          <w:i/>
          <w:iCs/>
          <w:color w:val="767171" w:themeColor="background2" w:themeShade="80"/>
        </w:rPr>
        <w:t>高圧ガス容器の販売のため</w:t>
      </w:r>
      <w:bookmarkStart w:id="0" w:name="_Hlk167176906"/>
      <w:r w:rsidR="00114D57">
        <w:rPr>
          <w:rFonts w:asciiTheme="minorEastAsia" w:hAnsiTheme="minorEastAsia" w:hint="eastAsia"/>
          <w:i/>
          <w:iCs/>
          <w:color w:val="767171" w:themeColor="background2" w:themeShade="80"/>
        </w:rPr>
        <w:t>、高圧ガス容器を最大5,000㎥貯蔵する。</w:t>
      </w:r>
    </w:p>
    <w:p w14:paraId="7A3B6084" w14:textId="52F2A528" w:rsidR="00EB3210" w:rsidRPr="00081BB6" w:rsidRDefault="00EB3210" w:rsidP="00EB3210">
      <w:pPr>
        <w:rPr>
          <w:rFonts w:asciiTheme="minorEastAsia" w:hAnsiTheme="minorEastAsia"/>
          <w:color w:val="000000" w:themeColor="text1"/>
        </w:rPr>
      </w:pPr>
    </w:p>
    <w:p w14:paraId="55896FE1" w14:textId="77777777" w:rsidR="002B0842" w:rsidRPr="00081BB6" w:rsidRDefault="002B0842" w:rsidP="00EB3210">
      <w:pPr>
        <w:rPr>
          <w:rFonts w:asciiTheme="minorEastAsia" w:hAnsiTheme="minorEastAsia"/>
          <w:color w:val="000000" w:themeColor="text1"/>
        </w:rPr>
      </w:pPr>
    </w:p>
    <w:p w14:paraId="2B712952" w14:textId="55B76155" w:rsidR="004D70B9" w:rsidRPr="00114D57" w:rsidRDefault="00114D57" w:rsidP="00114D5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114D57">
        <w:rPr>
          <w:rFonts w:asciiTheme="majorEastAsia" w:eastAsiaTheme="majorEastAsia" w:hAnsiTheme="majorEastAsia" w:hint="eastAsia"/>
          <w:b/>
          <w:bCs/>
        </w:rPr>
        <w:t>貯蔵</w:t>
      </w:r>
      <w:r w:rsidR="004D70B9" w:rsidRPr="00114D57">
        <w:rPr>
          <w:rFonts w:asciiTheme="majorEastAsia" w:eastAsiaTheme="majorEastAsia" w:hAnsiTheme="majorEastAsia" w:hint="eastAsia"/>
          <w:b/>
          <w:bCs/>
        </w:rPr>
        <w:t>する</w:t>
      </w:r>
      <w:r w:rsidR="005D07FC" w:rsidRPr="00114D57">
        <w:rPr>
          <w:rFonts w:asciiTheme="majorEastAsia" w:eastAsiaTheme="majorEastAsia" w:hAnsiTheme="majorEastAsia" w:hint="eastAsia"/>
          <w:b/>
          <w:bCs/>
        </w:rPr>
        <w:t>ガス名</w:t>
      </w:r>
    </w:p>
    <w:p w14:paraId="08C4F9A4" w14:textId="611229FA" w:rsidR="004D70B9" w:rsidRPr="000E0AC3" w:rsidRDefault="000E0AC3" w:rsidP="004D70B9">
      <w:pPr>
        <w:rPr>
          <w:rFonts w:asciiTheme="minorEastAsia" w:hAnsiTheme="minorEastAsia"/>
          <w:i/>
          <w:iCs/>
        </w:rPr>
      </w:pPr>
      <w:r>
        <w:rPr>
          <w:rFonts w:asciiTheme="minorEastAsia" w:hAnsiTheme="minorEastAsia" w:hint="eastAsia"/>
        </w:rPr>
        <w:t xml:space="preserve">　</w:t>
      </w:r>
      <w:r w:rsidRPr="00A54D02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r w:rsidR="003B4349">
        <w:rPr>
          <w:rFonts w:asciiTheme="minorEastAsia" w:hAnsiTheme="minorEastAsia" w:hint="eastAsia"/>
          <w:i/>
          <w:iCs/>
          <w:color w:val="767171" w:themeColor="background2" w:themeShade="80"/>
        </w:rPr>
        <w:t>水素、炭酸ガス、液化石油ガス</w:t>
      </w:r>
    </w:p>
    <w:p w14:paraId="387A95DA" w14:textId="6FA247D2" w:rsidR="004D70B9" w:rsidRDefault="004D70B9" w:rsidP="004D70B9">
      <w:pPr>
        <w:rPr>
          <w:rFonts w:asciiTheme="minorEastAsia" w:hAnsiTheme="minorEastAsia"/>
          <w:color w:val="000000" w:themeColor="text1"/>
        </w:rPr>
      </w:pPr>
    </w:p>
    <w:p w14:paraId="3FAA285E" w14:textId="77777777" w:rsidR="007B0D13" w:rsidRPr="003B4349" w:rsidRDefault="007B0D13" w:rsidP="004D70B9">
      <w:pPr>
        <w:rPr>
          <w:rFonts w:asciiTheme="minorEastAsia" w:hAnsiTheme="minorEastAsia"/>
          <w:color w:val="000000" w:themeColor="text1"/>
        </w:rPr>
      </w:pPr>
    </w:p>
    <w:p w14:paraId="59F5D832" w14:textId="6C8FB5C8" w:rsidR="005D07FC" w:rsidRDefault="0020618C" w:rsidP="007D3E7B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３</w:t>
      </w:r>
      <w:r w:rsidR="007D3E7B">
        <w:rPr>
          <w:rFonts w:asciiTheme="majorEastAsia" w:eastAsiaTheme="majorEastAsia" w:hAnsiTheme="majorEastAsia" w:hint="eastAsia"/>
          <w:b/>
          <w:bCs/>
        </w:rPr>
        <w:t>．</w:t>
      </w:r>
      <w:r w:rsidR="00114D57">
        <w:rPr>
          <w:rFonts w:asciiTheme="majorEastAsia" w:eastAsiaTheme="majorEastAsia" w:hAnsiTheme="majorEastAsia" w:hint="eastAsia"/>
          <w:b/>
          <w:bCs/>
        </w:rPr>
        <w:t>貯蔵</w:t>
      </w:r>
      <w:r w:rsidR="003B4349">
        <w:rPr>
          <w:rFonts w:asciiTheme="majorEastAsia" w:eastAsiaTheme="majorEastAsia" w:hAnsiTheme="majorEastAsia" w:hint="eastAsia"/>
          <w:b/>
          <w:bCs/>
        </w:rPr>
        <w:t>の方法</w:t>
      </w:r>
    </w:p>
    <w:p w14:paraId="6B774657" w14:textId="63AE1A0D" w:rsidR="009A0392" w:rsidRPr="001373D6" w:rsidRDefault="005D07FC" w:rsidP="00114D57">
      <w:pPr>
        <w:ind w:firstLineChars="50" w:firstLine="105"/>
        <w:rPr>
          <w:rFonts w:asciiTheme="minorEastAsia" w:hAnsiTheme="minorEastAsia"/>
          <w:i/>
          <w:iCs/>
          <w:color w:val="767171" w:themeColor="background2" w:themeShade="80"/>
        </w:rPr>
      </w:pPr>
      <w:r w:rsidRPr="00C75245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r w:rsidR="00114D57" w:rsidRPr="001373D6">
        <w:rPr>
          <w:rFonts w:asciiTheme="minorEastAsia" w:hAnsiTheme="minorEastAsia" w:hint="eastAsia"/>
          <w:i/>
          <w:iCs/>
          <w:color w:val="767171" w:themeColor="background2" w:themeShade="80"/>
        </w:rPr>
        <w:t>ローリーにより液化酸素、液化炭酸ガスお</w:t>
      </w:r>
      <w:r w:rsidR="00114D57" w:rsidRPr="001373D6">
        <w:rPr>
          <w:rFonts w:asciiTheme="minorEastAsia" w:hAnsiTheme="minorEastAsia" w:hint="eastAsia"/>
          <w:i/>
          <w:iCs/>
          <w:color w:val="767171" w:themeColor="background2" w:themeShade="80"/>
        </w:rPr>
        <w:t>よび液化アルゴンをそれぞれの貯槽により受け入れし、貯蔵する。</w:t>
      </w:r>
    </w:p>
    <w:p w14:paraId="322B8088" w14:textId="49EEB34D" w:rsidR="00114D57" w:rsidRPr="00114D57" w:rsidRDefault="00114D57" w:rsidP="00114D57">
      <w:pPr>
        <w:ind w:firstLineChars="50" w:firstLine="105"/>
        <w:rPr>
          <w:rFonts w:asciiTheme="minorEastAsia" w:hAnsiTheme="minorEastAsia"/>
          <w:color w:val="000000" w:themeColor="text1"/>
        </w:rPr>
      </w:pPr>
    </w:p>
    <w:p w14:paraId="65617F44" w14:textId="685C3BED" w:rsidR="00114D57" w:rsidRDefault="00114D57" w:rsidP="00114D57">
      <w:pPr>
        <w:ind w:firstLineChars="50" w:firstLine="105"/>
        <w:rPr>
          <w:rFonts w:asciiTheme="minorEastAsia" w:hAnsiTheme="minorEastAsia"/>
          <w:color w:val="000000" w:themeColor="text1"/>
        </w:rPr>
      </w:pPr>
    </w:p>
    <w:p w14:paraId="3573E657" w14:textId="77777777" w:rsidR="00114D57" w:rsidRPr="00114D57" w:rsidRDefault="00114D57" w:rsidP="00114D57">
      <w:pPr>
        <w:ind w:firstLineChars="50" w:firstLine="105"/>
        <w:rPr>
          <w:rFonts w:asciiTheme="minorEastAsia" w:hAnsiTheme="minorEastAsia"/>
          <w:color w:val="000000" w:themeColor="text1"/>
        </w:rPr>
      </w:pPr>
    </w:p>
    <w:p w14:paraId="76A1FC1A" w14:textId="77777777" w:rsidR="009A0392" w:rsidRPr="00A54D02" w:rsidRDefault="009A0392" w:rsidP="007D3E7B">
      <w:pPr>
        <w:rPr>
          <w:rFonts w:asciiTheme="minorEastAsia" w:hAnsiTheme="minorEastAsia"/>
          <w:color w:val="000000" w:themeColor="text1"/>
        </w:rPr>
      </w:pPr>
    </w:p>
    <w:p w14:paraId="1D9B2544" w14:textId="100CE745" w:rsidR="00856ED9" w:rsidRPr="00114D57" w:rsidRDefault="005D07FC" w:rsidP="007D3E7B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４．</w:t>
      </w:r>
      <w:r w:rsidR="000E0AC3">
        <w:rPr>
          <w:rFonts w:asciiTheme="majorEastAsia" w:eastAsiaTheme="majorEastAsia" w:hAnsiTheme="majorEastAsia" w:hint="eastAsia"/>
          <w:b/>
          <w:bCs/>
        </w:rPr>
        <w:t>貯蔵</w:t>
      </w:r>
      <w:r w:rsidR="00652302">
        <w:rPr>
          <w:rFonts w:asciiTheme="majorEastAsia" w:eastAsiaTheme="majorEastAsia" w:hAnsiTheme="majorEastAsia" w:hint="eastAsia"/>
          <w:b/>
          <w:bCs/>
        </w:rPr>
        <w:t>量</w:t>
      </w:r>
    </w:p>
    <w:p w14:paraId="7E7EC18F" w14:textId="048217A4" w:rsidR="000E0AC3" w:rsidRPr="000E0AC3" w:rsidRDefault="000E0AC3" w:rsidP="000E0AC3">
      <w:pPr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（</w:t>
      </w:r>
      <w:r w:rsidR="00114D57">
        <w:rPr>
          <w:rFonts w:asciiTheme="majorEastAsia" w:eastAsiaTheme="majorEastAsia" w:hAnsiTheme="majorEastAsia" w:hint="eastAsia"/>
          <w:b/>
          <w:bCs/>
          <w:sz w:val="20"/>
          <w:szCs w:val="21"/>
        </w:rPr>
        <w:t>１</w:t>
      </w: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）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貯蔵</w:t>
      </w:r>
      <w:r w:rsidR="00114D57">
        <w:rPr>
          <w:rFonts w:asciiTheme="majorEastAsia" w:eastAsiaTheme="majorEastAsia" w:hAnsiTheme="majorEastAsia" w:hint="eastAsia"/>
          <w:b/>
          <w:bCs/>
          <w:sz w:val="20"/>
          <w:szCs w:val="21"/>
        </w:rPr>
        <w:t>量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2977"/>
        <w:gridCol w:w="3686"/>
      </w:tblGrid>
      <w:tr w:rsidR="007B0D13" w:rsidRPr="00D663CE" w14:paraId="21241AED" w14:textId="77777777" w:rsidTr="007B0D13">
        <w:tc>
          <w:tcPr>
            <w:tcW w:w="168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C28BA14" w14:textId="5B7EF917" w:rsidR="007B0D13" w:rsidRPr="007B0D13" w:rsidRDefault="007B0D13" w:rsidP="007557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D13">
              <w:rPr>
                <w:rFonts w:asciiTheme="majorEastAsia" w:eastAsiaTheme="majorEastAsia" w:hAnsiTheme="majorEastAsia" w:hint="eastAsia"/>
                <w:sz w:val="24"/>
                <w:szCs w:val="24"/>
              </w:rPr>
              <w:t>ガス種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51DC9C" w14:textId="5F3A45BA" w:rsidR="007B0D13" w:rsidRPr="007B0D13" w:rsidRDefault="007B0D13" w:rsidP="007557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D13">
              <w:rPr>
                <w:rFonts w:asciiTheme="majorEastAsia" w:eastAsiaTheme="majorEastAsia" w:hAnsiTheme="majorEastAsia" w:hint="eastAsia"/>
                <w:sz w:val="24"/>
                <w:szCs w:val="24"/>
              </w:rPr>
              <w:t>貯蔵設備名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58892A2E" w14:textId="778ECB4E" w:rsidR="007B0D13" w:rsidRPr="007B0D13" w:rsidRDefault="007B0D13" w:rsidP="007557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B0D13">
              <w:rPr>
                <w:rFonts w:asciiTheme="majorEastAsia" w:eastAsiaTheme="majorEastAsia" w:hAnsiTheme="majorEastAsia" w:hint="eastAsia"/>
                <w:sz w:val="24"/>
                <w:szCs w:val="24"/>
              </w:rPr>
              <w:t>貯蔵量（k</w:t>
            </w:r>
            <w:r w:rsidRPr="007B0D13">
              <w:rPr>
                <w:rFonts w:asciiTheme="majorEastAsia" w:eastAsiaTheme="majorEastAsia" w:hAnsiTheme="majorEastAsia"/>
                <w:sz w:val="24"/>
                <w:szCs w:val="24"/>
              </w:rPr>
              <w:t>g</w:t>
            </w:r>
            <w:r w:rsidRPr="007B0D13">
              <w:rPr>
                <w:rFonts w:asciiTheme="majorEastAsia" w:eastAsiaTheme="majorEastAsia" w:hAnsiTheme="majorEastAsia" w:hint="eastAsia"/>
                <w:sz w:val="24"/>
                <w:szCs w:val="24"/>
              </w:rPr>
              <w:t>・㎥）</w:t>
            </w:r>
          </w:p>
        </w:tc>
      </w:tr>
      <w:tr w:rsidR="007B0D13" w:rsidRPr="00C75245" w14:paraId="3741CED2" w14:textId="77777777" w:rsidTr="007B0D13">
        <w:tc>
          <w:tcPr>
            <w:tcW w:w="168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29C560" w14:textId="5F257ED1" w:rsidR="007B0D13" w:rsidRPr="007B0D13" w:rsidRDefault="007B0D13" w:rsidP="007557E0">
            <w:pPr>
              <w:rPr>
                <w:rFonts w:asciiTheme="minorEastAsia" w:hAnsiTheme="minorEastAsia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7B0D13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4"/>
                <w:szCs w:val="24"/>
              </w:rPr>
              <w:t>（例）窒素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DBB" w14:textId="6B86F7E2" w:rsidR="007B0D13" w:rsidRPr="007B0D13" w:rsidRDefault="007B0D13" w:rsidP="007B0D13">
            <w:pPr>
              <w:jc w:val="left"/>
              <w:rPr>
                <w:rFonts w:asciiTheme="minorEastAsia" w:hAnsiTheme="minorEastAsia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7B0D13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4"/>
                <w:szCs w:val="24"/>
              </w:rPr>
              <w:t>貯槽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839AA29" w14:textId="2BF89359" w:rsidR="007B0D13" w:rsidRPr="007B0D13" w:rsidRDefault="007B0D13" w:rsidP="007557E0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7B0D13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4"/>
                <w:szCs w:val="24"/>
              </w:rPr>
              <w:t>9,000</w:t>
            </w:r>
            <w:r w:rsidRPr="007B0D13">
              <w:rPr>
                <w:rFonts w:asciiTheme="minorEastAsia" w:hAnsiTheme="minorEastAsia"/>
                <w:i/>
                <w:iCs/>
                <w:color w:val="767171" w:themeColor="background2" w:themeShade="80"/>
                <w:sz w:val="24"/>
                <w:szCs w:val="24"/>
              </w:rPr>
              <w:t>kg</w:t>
            </w:r>
          </w:p>
        </w:tc>
      </w:tr>
      <w:tr w:rsidR="007B0D13" w:rsidRPr="00267E45" w14:paraId="23ECFF5B" w14:textId="77777777" w:rsidTr="007B0D13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25A7" w14:textId="77777777" w:rsidR="007B0D13" w:rsidRPr="007B0D13" w:rsidRDefault="007B0D13" w:rsidP="007557E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577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F556D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14D57" w:rsidRPr="00267E45" w14:paraId="11EF02A3" w14:textId="77777777" w:rsidTr="007B0D13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2B7" w14:textId="77777777" w:rsidR="00114D57" w:rsidRPr="007B0D13" w:rsidRDefault="00114D57" w:rsidP="007557E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7D21" w14:textId="77777777" w:rsidR="00114D57" w:rsidRPr="007B0D13" w:rsidRDefault="00114D57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85559" w14:textId="77777777" w:rsidR="00114D57" w:rsidRPr="007B0D13" w:rsidRDefault="00114D57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14D57" w:rsidRPr="00267E45" w14:paraId="5F431655" w14:textId="77777777" w:rsidTr="007B0D13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88F3" w14:textId="77777777" w:rsidR="00114D57" w:rsidRPr="007B0D13" w:rsidRDefault="00114D57" w:rsidP="007557E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C8F6" w14:textId="77777777" w:rsidR="00114D57" w:rsidRPr="007B0D13" w:rsidRDefault="00114D57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07AC8" w14:textId="77777777" w:rsidR="00114D57" w:rsidRPr="007B0D13" w:rsidRDefault="00114D57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0D13" w:rsidRPr="00267E45" w14:paraId="58F2D606" w14:textId="77777777" w:rsidTr="007B0D13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7D8" w14:textId="77777777" w:rsidR="007B0D13" w:rsidRPr="007B0D13" w:rsidRDefault="007B0D13" w:rsidP="007557E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F8F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BFA01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0D13" w:rsidRPr="00267E45" w14:paraId="083E1361" w14:textId="77777777" w:rsidTr="007B0D13">
        <w:tc>
          <w:tcPr>
            <w:tcW w:w="168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097FF7" w14:textId="77777777" w:rsidR="007B0D13" w:rsidRPr="007B0D13" w:rsidRDefault="007B0D13" w:rsidP="007557E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33F0F6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3AFBEF9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B0D13" w:rsidRPr="00267E45" w14:paraId="1FE3594C" w14:textId="77777777" w:rsidTr="007B0D13">
        <w:tc>
          <w:tcPr>
            <w:tcW w:w="168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07A1733" w14:textId="77777777" w:rsidR="007B0D13" w:rsidRPr="007B0D13" w:rsidRDefault="007B0D13" w:rsidP="007557E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B0D1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　 計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29ED0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31839477" w14:textId="77777777" w:rsidR="007B0D13" w:rsidRPr="007B0D13" w:rsidRDefault="007B0D13" w:rsidP="007557E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4AE45A3" w14:textId="4C9AFE28" w:rsidR="00114D57" w:rsidRPr="00184DD9" w:rsidRDefault="00114D57" w:rsidP="007D3E7B">
      <w:pPr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184DD9">
        <w:rPr>
          <w:rFonts w:asciiTheme="majorEastAsia" w:eastAsiaTheme="majorEastAsia" w:hAnsiTheme="majorEastAsia" w:hint="eastAsia"/>
          <w:b/>
          <w:bCs/>
          <w:sz w:val="20"/>
          <w:szCs w:val="21"/>
        </w:rPr>
        <w:t>（２）貯蔵量計算</w:t>
      </w:r>
    </w:p>
    <w:p w14:paraId="7B932482" w14:textId="4A5B7539" w:rsidR="00114D57" w:rsidRPr="008E6F6B" w:rsidRDefault="00114D57" w:rsidP="00114D57">
      <w:pPr>
        <w:jc w:val="left"/>
        <w:rPr>
          <w:rFonts w:asciiTheme="majorEastAsia" w:eastAsiaTheme="majorEastAsia" w:hAnsiTheme="majorEastAsia"/>
          <w:i/>
          <w:iCs/>
          <w:color w:val="AEAAAA" w:themeColor="background2" w:themeShade="BF"/>
          <w:sz w:val="18"/>
          <w:szCs w:val="20"/>
        </w:rPr>
      </w:pPr>
      <w:r>
        <w:rPr>
          <w:rFonts w:asciiTheme="minorEastAsia" w:hAnsiTheme="minorEastAsia" w:hint="eastAsia"/>
        </w:rPr>
        <w:t xml:space="preserve">　</w:t>
      </w:r>
      <w:r w:rsidRPr="008E6F6B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>（例</w:t>
      </w:r>
      <w:r w:rsidR="00184DD9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>）内容積18,000</w:t>
      </w:r>
      <w:r w:rsidRPr="008E6F6B">
        <w:rPr>
          <w:rFonts w:asciiTheme="majorEastAsia" w:eastAsiaTheme="majorEastAsia" w:hAnsiTheme="majorEastAsia"/>
          <w:i/>
          <w:iCs/>
          <w:color w:val="AEAAAA" w:themeColor="background2" w:themeShade="BF"/>
          <w:sz w:val="18"/>
          <w:szCs w:val="20"/>
        </w:rPr>
        <w:t>L</w:t>
      </w:r>
      <w:r w:rsidR="00184DD9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>の貯槽に液化酸素</w:t>
      </w:r>
      <w:r w:rsidRPr="008E6F6B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>を</w:t>
      </w:r>
      <w:r w:rsidR="00184DD9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>貯蔵</w:t>
      </w:r>
      <w:r w:rsidRPr="008E6F6B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>する。</w:t>
      </w:r>
    </w:p>
    <w:p w14:paraId="56EC9978" w14:textId="1158AD67" w:rsidR="00114D57" w:rsidRPr="008E6F6B" w:rsidRDefault="00114D57" w:rsidP="00114D57">
      <w:pPr>
        <w:jc w:val="left"/>
        <w:rPr>
          <w:rFonts w:asciiTheme="majorEastAsia" w:eastAsiaTheme="majorEastAsia" w:hAnsiTheme="majorEastAsia"/>
          <w:i/>
          <w:iCs/>
          <w:color w:val="AEAAAA" w:themeColor="background2" w:themeShade="BF"/>
          <w:sz w:val="18"/>
          <w:szCs w:val="20"/>
        </w:rPr>
      </w:pPr>
      <w:r w:rsidRPr="008E6F6B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 xml:space="preserve">　一般則第2条第１項第9号</w:t>
      </w:r>
      <w:r w:rsidR="00184DD9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>ロ</w:t>
      </w:r>
      <w:r w:rsidRPr="008E6F6B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 xml:space="preserve">により、　</w:t>
      </w:r>
    </w:p>
    <w:p w14:paraId="68C5E80C" w14:textId="2DEC0DD1" w:rsidR="003B517B" w:rsidRPr="00114D57" w:rsidRDefault="00114D57" w:rsidP="00114D57">
      <w:pPr>
        <w:ind w:firstLineChars="50" w:firstLine="90"/>
        <w:jc w:val="left"/>
        <w:rPr>
          <w:rFonts w:asciiTheme="majorEastAsia" w:eastAsiaTheme="majorEastAsia" w:hAnsiTheme="majorEastAsia"/>
          <w:i/>
          <w:iCs/>
          <w:color w:val="AEAAAA" w:themeColor="background2" w:themeShade="BF"/>
          <w:sz w:val="18"/>
          <w:szCs w:val="20"/>
        </w:rPr>
      </w:pPr>
      <w:r w:rsidRPr="008E6F6B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>貯蔵量</w:t>
      </w:r>
      <w:r w:rsidR="00184DD9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>W</w:t>
      </w:r>
      <w:r w:rsidRPr="008E6F6B">
        <w:rPr>
          <w:rFonts w:asciiTheme="majorEastAsia" w:eastAsiaTheme="majorEastAsia" w:hAnsiTheme="majorEastAsia"/>
          <w:i/>
          <w:iCs/>
          <w:color w:val="AEAAAA" w:themeColor="background2" w:themeShade="BF"/>
          <w:sz w:val="18"/>
          <w:szCs w:val="20"/>
        </w:rPr>
        <w:t xml:space="preserve"> </w:t>
      </w:r>
      <w:r w:rsidRPr="008E6F6B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 xml:space="preserve">＝ </w:t>
      </w:r>
      <w:r w:rsidR="00184DD9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>C₁×w×V₁</w:t>
      </w:r>
      <w:r w:rsidRPr="008E6F6B">
        <w:rPr>
          <w:rFonts w:asciiTheme="majorEastAsia" w:eastAsiaTheme="majorEastAsia" w:hAnsiTheme="majorEastAsia"/>
          <w:i/>
          <w:iCs/>
          <w:color w:val="AEAAAA" w:themeColor="background2" w:themeShade="BF"/>
          <w:sz w:val="18"/>
          <w:szCs w:val="20"/>
        </w:rPr>
        <w:t xml:space="preserve"> </w:t>
      </w:r>
      <w:r w:rsidRPr="008E6F6B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 xml:space="preserve">＝ </w:t>
      </w:r>
      <w:r w:rsidR="00184DD9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>0.9×1.141×18,000</w:t>
      </w:r>
      <w:r w:rsidRPr="008E6F6B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 xml:space="preserve"> ＝ </w:t>
      </w:r>
      <w:r w:rsidR="00184DD9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>18,484.2</w:t>
      </w:r>
      <w:r w:rsidRPr="008E6F6B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 xml:space="preserve"> ≒ </w:t>
      </w:r>
      <w:r w:rsidR="00184DD9">
        <w:rPr>
          <w:rFonts w:asciiTheme="majorEastAsia" w:eastAsiaTheme="majorEastAsia" w:hAnsiTheme="majorEastAsia" w:hint="eastAsia"/>
          <w:i/>
          <w:iCs/>
          <w:color w:val="AEAAAA" w:themeColor="background2" w:themeShade="BF"/>
          <w:sz w:val="18"/>
          <w:szCs w:val="20"/>
        </w:rPr>
        <w:t>18,489k</w:t>
      </w:r>
      <w:r w:rsidR="00184DD9">
        <w:rPr>
          <w:rFonts w:asciiTheme="majorEastAsia" w:eastAsiaTheme="majorEastAsia" w:hAnsiTheme="majorEastAsia"/>
          <w:i/>
          <w:iCs/>
          <w:color w:val="AEAAAA" w:themeColor="background2" w:themeShade="BF"/>
          <w:sz w:val="18"/>
          <w:szCs w:val="20"/>
        </w:rPr>
        <w:t>g</w:t>
      </w:r>
    </w:p>
    <w:p w14:paraId="545FFB7B" w14:textId="013F89A9" w:rsidR="00114D57" w:rsidRPr="00184DD9" w:rsidRDefault="00114D57" w:rsidP="00050E9F"/>
    <w:p w14:paraId="7D90C20D" w14:textId="35716CA1" w:rsidR="00114D57" w:rsidRDefault="00114D57" w:rsidP="00050E9F"/>
    <w:p w14:paraId="5B611DE6" w14:textId="53DADF72" w:rsidR="00114D57" w:rsidRDefault="00114D57" w:rsidP="00050E9F"/>
    <w:p w14:paraId="0EBAEE0F" w14:textId="77777777" w:rsidR="00184DD9" w:rsidRDefault="00184DD9" w:rsidP="00050E9F"/>
    <w:p w14:paraId="78F5A9C3" w14:textId="7653C23D" w:rsidR="00245708" w:rsidRPr="00245708" w:rsidRDefault="007B0D13" w:rsidP="00245708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lastRenderedPageBreak/>
        <w:t>５</w:t>
      </w:r>
      <w:r w:rsidR="00245708" w:rsidRPr="00245708">
        <w:rPr>
          <w:rFonts w:asciiTheme="majorEastAsia" w:eastAsiaTheme="majorEastAsia" w:hAnsiTheme="majorEastAsia" w:hint="eastAsia"/>
          <w:b/>
          <w:bCs/>
        </w:rPr>
        <w:t>．</w:t>
      </w:r>
      <w:r w:rsidR="00245708">
        <w:rPr>
          <w:rFonts w:asciiTheme="majorEastAsia" w:eastAsiaTheme="majorEastAsia" w:hAnsiTheme="majorEastAsia" w:hint="eastAsia"/>
          <w:b/>
          <w:bCs/>
        </w:rPr>
        <w:t>省令で定める技術上の基準とそれに対応する事項（</w:t>
      </w:r>
      <w:r w:rsidR="00245708">
        <w:rPr>
          <w:rFonts w:hint="eastAsia"/>
        </w:rPr>
        <w:t>添付資料等にまとめること。）</w:t>
      </w:r>
    </w:p>
    <w:p w14:paraId="13E3C9F4" w14:textId="1B5440A8" w:rsidR="00245708" w:rsidRDefault="00245708" w:rsidP="00245708"/>
    <w:p w14:paraId="0C5E14CC" w14:textId="77777777" w:rsidR="00245708" w:rsidRPr="00245708" w:rsidRDefault="00245708" w:rsidP="00245708"/>
    <w:p w14:paraId="5D1C1A15" w14:textId="384A1E39" w:rsidR="002B0842" w:rsidRPr="00245708" w:rsidRDefault="007B0D13" w:rsidP="00245708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６</w:t>
      </w:r>
      <w:r w:rsidR="00245708" w:rsidRPr="00C75245">
        <w:rPr>
          <w:rFonts w:asciiTheme="majorEastAsia" w:eastAsiaTheme="majorEastAsia" w:hAnsiTheme="majorEastAsia" w:hint="eastAsia"/>
          <w:b/>
          <w:bCs/>
        </w:rPr>
        <w:t>．</w:t>
      </w:r>
      <w:r w:rsidR="00C23C31" w:rsidRPr="00245708">
        <w:rPr>
          <w:rFonts w:asciiTheme="majorEastAsia" w:eastAsiaTheme="majorEastAsia" w:hAnsiTheme="majorEastAsia" w:hint="eastAsia"/>
          <w:b/>
          <w:bCs/>
        </w:rPr>
        <w:t>その他 特記事項</w:t>
      </w:r>
      <w:r w:rsidR="002B0842" w:rsidRPr="00245708">
        <w:rPr>
          <w:rFonts w:asciiTheme="majorEastAsia" w:eastAsiaTheme="majorEastAsia" w:hAnsiTheme="majorEastAsia" w:hint="eastAsia"/>
          <w:b/>
          <w:bCs/>
        </w:rPr>
        <w:t>※</w:t>
      </w:r>
    </w:p>
    <w:p w14:paraId="669DDE1C" w14:textId="56FD54B9" w:rsidR="002B0842" w:rsidRPr="00DB21FA" w:rsidRDefault="002B0842" w:rsidP="00DB21FA">
      <w:pPr>
        <w:ind w:firstLineChars="100" w:firstLine="200"/>
        <w:rPr>
          <w:rFonts w:asciiTheme="majorEastAsia" w:eastAsiaTheme="majorEastAsia" w:hAnsiTheme="majorEastAsia"/>
          <w:sz w:val="20"/>
          <w:szCs w:val="21"/>
        </w:rPr>
      </w:pPr>
      <w:r w:rsidRPr="002B0842">
        <w:rPr>
          <w:rFonts w:asciiTheme="majorEastAsia" w:eastAsiaTheme="majorEastAsia" w:hAnsiTheme="majorEastAsia" w:hint="eastAsia"/>
          <w:sz w:val="20"/>
          <w:szCs w:val="21"/>
        </w:rPr>
        <w:t>※</w:t>
      </w:r>
      <w:r w:rsidR="00DB21FA">
        <w:rPr>
          <w:rFonts w:asciiTheme="majorEastAsia" w:eastAsiaTheme="majorEastAsia" w:hAnsiTheme="majorEastAsia" w:hint="eastAsia"/>
          <w:sz w:val="20"/>
          <w:szCs w:val="21"/>
        </w:rPr>
        <w:t>高圧ガス製造設備を移設する場合</w:t>
      </w:r>
      <w:r w:rsidR="007B0D13">
        <w:rPr>
          <w:rFonts w:asciiTheme="majorEastAsia" w:eastAsiaTheme="majorEastAsia" w:hAnsiTheme="majorEastAsia" w:hint="eastAsia"/>
          <w:sz w:val="20"/>
          <w:szCs w:val="21"/>
        </w:rPr>
        <w:t>や</w:t>
      </w:r>
      <w:r w:rsidR="00245708">
        <w:rPr>
          <w:rFonts w:asciiTheme="majorEastAsia" w:eastAsiaTheme="majorEastAsia" w:hAnsiTheme="majorEastAsia" w:hint="eastAsia"/>
          <w:sz w:val="20"/>
          <w:szCs w:val="21"/>
        </w:rPr>
        <w:t>高圧ガス</w:t>
      </w:r>
      <w:r w:rsidR="007B0D13">
        <w:rPr>
          <w:rFonts w:asciiTheme="majorEastAsia" w:eastAsiaTheme="majorEastAsia" w:hAnsiTheme="majorEastAsia" w:hint="eastAsia"/>
          <w:sz w:val="20"/>
          <w:szCs w:val="21"/>
        </w:rPr>
        <w:t>機器</w:t>
      </w:r>
      <w:r w:rsidR="00DB21FA">
        <w:rPr>
          <w:rFonts w:asciiTheme="majorEastAsia" w:eastAsiaTheme="majorEastAsia" w:hAnsiTheme="majorEastAsia" w:hint="eastAsia"/>
          <w:sz w:val="20"/>
          <w:szCs w:val="21"/>
        </w:rPr>
        <w:t>の一部がKHKの詳細基準事前評価品といった特段の事項があれば記載すること</w:t>
      </w:r>
      <w:r w:rsidR="00C75245">
        <w:rPr>
          <w:rFonts w:asciiTheme="majorEastAsia" w:eastAsiaTheme="majorEastAsia" w:hAnsiTheme="majorEastAsia" w:hint="eastAsia"/>
          <w:sz w:val="20"/>
          <w:szCs w:val="21"/>
        </w:rPr>
        <w:t>。</w:t>
      </w:r>
    </w:p>
    <w:bookmarkEnd w:id="0"/>
    <w:p w14:paraId="37F260DB" w14:textId="62757434" w:rsidR="00DB21FA" w:rsidRPr="00C75245" w:rsidRDefault="003B517B" w:rsidP="00532062">
      <w:pPr>
        <w:rPr>
          <w:i/>
          <w:iCs/>
          <w:color w:val="767171" w:themeColor="background2" w:themeShade="80"/>
        </w:rPr>
      </w:pPr>
      <w:r w:rsidRPr="00C75245">
        <w:rPr>
          <w:rFonts w:hint="eastAsia"/>
          <w:i/>
          <w:iCs/>
          <w:color w:val="767171" w:themeColor="background2" w:themeShade="80"/>
        </w:rPr>
        <w:t>（例）</w:t>
      </w:r>
      <w:r w:rsidR="00184DD9">
        <w:rPr>
          <w:rFonts w:hint="eastAsia"/>
          <w:i/>
          <w:iCs/>
          <w:color w:val="767171" w:themeColor="background2" w:themeShade="80"/>
        </w:rPr>
        <w:t>当該</w:t>
      </w:r>
      <w:r w:rsidR="00DB21FA" w:rsidRPr="00C75245">
        <w:rPr>
          <w:rFonts w:hint="eastAsia"/>
          <w:i/>
          <w:iCs/>
          <w:color w:val="767171" w:themeColor="background2" w:themeShade="80"/>
        </w:rPr>
        <w:t>高圧ガス</w:t>
      </w:r>
      <w:r w:rsidR="00184DD9">
        <w:rPr>
          <w:rFonts w:hint="eastAsia"/>
          <w:i/>
          <w:iCs/>
          <w:color w:val="767171" w:themeColor="background2" w:themeShade="80"/>
        </w:rPr>
        <w:t>貯蔵所</w:t>
      </w:r>
      <w:r w:rsidR="002B0842" w:rsidRPr="00C75245">
        <w:rPr>
          <w:rFonts w:hint="eastAsia"/>
          <w:i/>
          <w:iCs/>
          <w:color w:val="767171" w:themeColor="background2" w:themeShade="80"/>
        </w:rPr>
        <w:t>は</w:t>
      </w:r>
      <w:r w:rsidR="00DB21FA" w:rsidRPr="00C75245">
        <w:rPr>
          <w:rFonts w:hint="eastAsia"/>
          <w:i/>
          <w:iCs/>
          <w:color w:val="767171" w:themeColor="background2" w:themeShade="80"/>
        </w:rPr>
        <w:t>〇○会社△△事業所より移設する設備である。</w:t>
      </w:r>
    </w:p>
    <w:p w14:paraId="1B40EDA2" w14:textId="2314BABC" w:rsidR="00532062" w:rsidRPr="00C75245" w:rsidRDefault="00DB21FA" w:rsidP="00DB21FA">
      <w:pPr>
        <w:ind w:firstLineChars="100" w:firstLine="210"/>
        <w:rPr>
          <w:i/>
          <w:iCs/>
          <w:color w:val="767171" w:themeColor="background2" w:themeShade="80"/>
        </w:rPr>
      </w:pPr>
      <w:r w:rsidRPr="00C75245">
        <w:rPr>
          <w:rFonts w:hint="eastAsia"/>
          <w:i/>
          <w:iCs/>
          <w:color w:val="767171" w:themeColor="background2" w:themeShade="80"/>
        </w:rPr>
        <w:t>当該設備の使用の経歴や保管状態の記録（定期自主検査記録や保安検査記録</w:t>
      </w:r>
      <w:r w:rsidRPr="00C75245">
        <w:rPr>
          <w:rFonts w:hint="eastAsia"/>
          <w:i/>
          <w:iCs/>
          <w:color w:val="767171" w:themeColor="background2" w:themeShade="80"/>
        </w:rPr>
        <w:t xml:space="preserve"> </w:t>
      </w:r>
      <w:r w:rsidRPr="00C75245">
        <w:rPr>
          <w:rFonts w:hint="eastAsia"/>
          <w:i/>
          <w:iCs/>
          <w:color w:val="767171" w:themeColor="background2" w:themeShade="80"/>
        </w:rPr>
        <w:t>等）は別紙のとおり。</w:t>
      </w:r>
    </w:p>
    <w:p w14:paraId="63069E80" w14:textId="6650EF92" w:rsidR="002B0842" w:rsidRPr="00DB21FA" w:rsidRDefault="002B0842" w:rsidP="00532062"/>
    <w:p w14:paraId="4A03924C" w14:textId="51F72923" w:rsidR="002B0842" w:rsidRDefault="002B0842" w:rsidP="00532062"/>
    <w:p w14:paraId="114AB18E" w14:textId="798A3EC4" w:rsidR="001F5E46" w:rsidRDefault="001F5E46" w:rsidP="00532062"/>
    <w:p w14:paraId="4796EF85" w14:textId="046FA726" w:rsidR="001F5E46" w:rsidRDefault="001F5E46" w:rsidP="00532062"/>
    <w:p w14:paraId="4A6C0A83" w14:textId="77777777" w:rsidR="001F5E46" w:rsidRPr="002B0842" w:rsidRDefault="001F5E46" w:rsidP="00532062"/>
    <w:sectPr w:rsidR="001F5E46" w:rsidRPr="002B0842" w:rsidSect="00500D6A"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BC4C" w14:textId="77777777" w:rsidR="007F3E78" w:rsidRDefault="007F3E78" w:rsidP="00815541">
      <w:r>
        <w:separator/>
      </w:r>
    </w:p>
  </w:endnote>
  <w:endnote w:type="continuationSeparator" w:id="0">
    <w:p w14:paraId="65D3FF1B" w14:textId="77777777" w:rsidR="007F3E78" w:rsidRDefault="007F3E78" w:rsidP="008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C698" w14:textId="0779C899" w:rsidR="00E374ED" w:rsidRDefault="00E374ED" w:rsidP="00E374ED">
    <w:pPr>
      <w:pStyle w:val="a7"/>
      <w:jc w:val="center"/>
    </w:pPr>
    <w:r>
      <w:rPr>
        <w:rFonts w:hint="eastAsia"/>
      </w:rPr>
      <w:t>（次ページに続く）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9078" w14:textId="77777777" w:rsidR="007F3E78" w:rsidRDefault="007F3E78" w:rsidP="00815541">
      <w:r>
        <w:separator/>
      </w:r>
    </w:p>
  </w:footnote>
  <w:footnote w:type="continuationSeparator" w:id="0">
    <w:p w14:paraId="02CD5C35" w14:textId="77777777" w:rsidR="007F3E78" w:rsidRDefault="007F3E78" w:rsidP="0081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BFB"/>
    <w:multiLevelType w:val="hybridMultilevel"/>
    <w:tmpl w:val="C76033D8"/>
    <w:lvl w:ilvl="0" w:tplc="27BEF8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37484912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36B56"/>
    <w:multiLevelType w:val="hybridMultilevel"/>
    <w:tmpl w:val="B8D6901C"/>
    <w:lvl w:ilvl="0" w:tplc="3028E3C6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BB11AD"/>
    <w:multiLevelType w:val="hybridMultilevel"/>
    <w:tmpl w:val="31D2AF06"/>
    <w:lvl w:ilvl="0" w:tplc="56FEC0E2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85467"/>
    <w:multiLevelType w:val="hybridMultilevel"/>
    <w:tmpl w:val="11681F8A"/>
    <w:lvl w:ilvl="0" w:tplc="1480F8E6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70499"/>
    <w:multiLevelType w:val="hybridMultilevel"/>
    <w:tmpl w:val="02EC7B9E"/>
    <w:lvl w:ilvl="0" w:tplc="F4EED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050E9F"/>
    <w:rsid w:val="00056395"/>
    <w:rsid w:val="00081BB6"/>
    <w:rsid w:val="000A3C0D"/>
    <w:rsid w:val="000E0AC3"/>
    <w:rsid w:val="00114D57"/>
    <w:rsid w:val="001373D6"/>
    <w:rsid w:val="00162BEB"/>
    <w:rsid w:val="00171B57"/>
    <w:rsid w:val="00184DD9"/>
    <w:rsid w:val="001F3DA7"/>
    <w:rsid w:val="001F5E46"/>
    <w:rsid w:val="0020618C"/>
    <w:rsid w:val="00210EE1"/>
    <w:rsid w:val="00240352"/>
    <w:rsid w:val="00245708"/>
    <w:rsid w:val="00267E45"/>
    <w:rsid w:val="00285613"/>
    <w:rsid w:val="002A48AB"/>
    <w:rsid w:val="002B0842"/>
    <w:rsid w:val="002F46F7"/>
    <w:rsid w:val="00323567"/>
    <w:rsid w:val="00327C6B"/>
    <w:rsid w:val="00355777"/>
    <w:rsid w:val="00366FCD"/>
    <w:rsid w:val="00381B00"/>
    <w:rsid w:val="003B0EAD"/>
    <w:rsid w:val="003B4349"/>
    <w:rsid w:val="003B517B"/>
    <w:rsid w:val="004360FF"/>
    <w:rsid w:val="004D1783"/>
    <w:rsid w:val="004D70B9"/>
    <w:rsid w:val="00500D6A"/>
    <w:rsid w:val="00532062"/>
    <w:rsid w:val="005D07FC"/>
    <w:rsid w:val="005D281F"/>
    <w:rsid w:val="005D2B4F"/>
    <w:rsid w:val="005F6CC8"/>
    <w:rsid w:val="00652302"/>
    <w:rsid w:val="0066044F"/>
    <w:rsid w:val="00736A7F"/>
    <w:rsid w:val="00765FCD"/>
    <w:rsid w:val="007B0D13"/>
    <w:rsid w:val="007D3E7B"/>
    <w:rsid w:val="007F3E78"/>
    <w:rsid w:val="008131D6"/>
    <w:rsid w:val="00815541"/>
    <w:rsid w:val="00856ED9"/>
    <w:rsid w:val="00865E51"/>
    <w:rsid w:val="008800AC"/>
    <w:rsid w:val="00894074"/>
    <w:rsid w:val="008C0914"/>
    <w:rsid w:val="008F67F6"/>
    <w:rsid w:val="00944F90"/>
    <w:rsid w:val="00947CF2"/>
    <w:rsid w:val="00951876"/>
    <w:rsid w:val="00953407"/>
    <w:rsid w:val="00982FC0"/>
    <w:rsid w:val="009A0392"/>
    <w:rsid w:val="00A13A52"/>
    <w:rsid w:val="00A17763"/>
    <w:rsid w:val="00A27CDA"/>
    <w:rsid w:val="00A431D1"/>
    <w:rsid w:val="00A54D02"/>
    <w:rsid w:val="00B45097"/>
    <w:rsid w:val="00BB29F4"/>
    <w:rsid w:val="00C23C31"/>
    <w:rsid w:val="00C53315"/>
    <w:rsid w:val="00C75245"/>
    <w:rsid w:val="00C90144"/>
    <w:rsid w:val="00D51F61"/>
    <w:rsid w:val="00D663CE"/>
    <w:rsid w:val="00D82EA2"/>
    <w:rsid w:val="00DB21FA"/>
    <w:rsid w:val="00DF0581"/>
    <w:rsid w:val="00E14BC3"/>
    <w:rsid w:val="00E374ED"/>
    <w:rsid w:val="00E73499"/>
    <w:rsid w:val="00EB3210"/>
    <w:rsid w:val="00F1637D"/>
    <w:rsid w:val="00F370D3"/>
    <w:rsid w:val="00F402C4"/>
    <w:rsid w:val="00F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FFAC5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541"/>
  </w:style>
  <w:style w:type="paragraph" w:styleId="a7">
    <w:name w:val="footer"/>
    <w:basedOn w:val="a"/>
    <w:link w:val="a8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8786-2E5A-4232-8163-AA4FEA27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42</cp:revision>
  <cp:lastPrinted>2025-06-19T00:32:00Z</cp:lastPrinted>
  <dcterms:created xsi:type="dcterms:W3CDTF">2023-08-03T00:17:00Z</dcterms:created>
  <dcterms:modified xsi:type="dcterms:W3CDTF">2025-06-27T06:12:00Z</dcterms:modified>
</cp:coreProperties>
</file>