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EB76" w14:textId="77777777" w:rsidR="00EA41AC" w:rsidRPr="00503FA3" w:rsidRDefault="00EA41AC" w:rsidP="00EA41AC">
      <w:pPr>
        <w:jc w:val="right"/>
        <w:rPr>
          <w:rFonts w:asciiTheme="majorEastAsia" w:eastAsiaTheme="majorEastAsia" w:hAnsiTheme="majorEastAsia" w:cs="ＭＳ 明朝"/>
          <w:bdr w:val="single" w:sz="4" w:space="0" w:color="000000"/>
        </w:rPr>
      </w:pPr>
      <w:r w:rsidRPr="00503FA3">
        <w:rPr>
          <w:rFonts w:asciiTheme="majorEastAsia" w:eastAsiaTheme="majorEastAsia" w:hAnsiTheme="majorEastAsia" w:cs="ＭＳ 明朝" w:hint="eastAsia"/>
        </w:rPr>
        <w:t>様式</w:t>
      </w:r>
      <w:r w:rsidR="00503FA3" w:rsidRPr="00503FA3">
        <w:rPr>
          <w:rFonts w:asciiTheme="majorEastAsia" w:eastAsiaTheme="majorEastAsia" w:hAnsiTheme="majorEastAsia" w:cs="ＭＳ 明朝" w:hint="eastAsia"/>
        </w:rPr>
        <w:t>２</w:t>
      </w:r>
    </w:p>
    <w:p w14:paraId="4375B67B" w14:textId="7913A43E" w:rsidR="00EA41AC" w:rsidRDefault="00503FA3" w:rsidP="00EA41AC">
      <w:pPr>
        <w:spacing w:line="526" w:lineRule="exact"/>
        <w:jc w:val="center"/>
        <w:rPr>
          <w:rFonts w:asciiTheme="majorEastAsia" w:eastAsiaTheme="majorEastAsia" w:hAnsiTheme="majorEastAsia"/>
          <w:spacing w:val="2"/>
          <w:sz w:val="28"/>
          <w:szCs w:val="30"/>
        </w:rPr>
      </w:pPr>
      <w:r w:rsidRPr="00503FA3">
        <w:rPr>
          <w:rFonts w:asciiTheme="majorEastAsia" w:eastAsiaTheme="majorEastAsia" w:hAnsiTheme="majorEastAsia" w:hint="eastAsia"/>
          <w:spacing w:val="2"/>
          <w:sz w:val="28"/>
          <w:szCs w:val="30"/>
        </w:rPr>
        <w:t>令和</w:t>
      </w:r>
      <w:r w:rsidR="00F11645" w:rsidRPr="00862E56">
        <w:rPr>
          <w:rFonts w:asciiTheme="majorEastAsia" w:eastAsiaTheme="majorEastAsia" w:hAnsiTheme="majorEastAsia" w:hint="eastAsia"/>
          <w:spacing w:val="2"/>
          <w:sz w:val="28"/>
          <w:szCs w:val="30"/>
        </w:rPr>
        <w:t>８</w:t>
      </w:r>
      <w:r w:rsidRPr="00862E56">
        <w:rPr>
          <w:rFonts w:asciiTheme="majorEastAsia" w:eastAsiaTheme="majorEastAsia" w:hAnsiTheme="majorEastAsia" w:hint="eastAsia"/>
          <w:spacing w:val="2"/>
          <w:sz w:val="28"/>
          <w:szCs w:val="30"/>
        </w:rPr>
        <w:t>年</w:t>
      </w:r>
      <w:r w:rsidRPr="00503FA3">
        <w:rPr>
          <w:rFonts w:asciiTheme="majorEastAsia" w:eastAsiaTheme="majorEastAsia" w:hAnsiTheme="majorEastAsia" w:hint="eastAsia"/>
          <w:spacing w:val="2"/>
          <w:sz w:val="28"/>
          <w:szCs w:val="30"/>
        </w:rPr>
        <w:t>度「ここ滋賀」経済効果</w:t>
      </w:r>
      <w:r w:rsidR="002724F2">
        <w:rPr>
          <w:rFonts w:asciiTheme="majorEastAsia" w:eastAsiaTheme="majorEastAsia" w:hAnsiTheme="majorEastAsia" w:hint="eastAsia"/>
          <w:spacing w:val="2"/>
          <w:sz w:val="28"/>
          <w:szCs w:val="30"/>
        </w:rPr>
        <w:t>分析事業</w:t>
      </w:r>
      <w:r w:rsidRPr="00503FA3">
        <w:rPr>
          <w:rFonts w:asciiTheme="majorEastAsia" w:eastAsiaTheme="majorEastAsia" w:hAnsiTheme="majorEastAsia" w:hint="eastAsia"/>
          <w:spacing w:val="2"/>
          <w:sz w:val="28"/>
          <w:szCs w:val="30"/>
        </w:rPr>
        <w:t>業務委託</w:t>
      </w:r>
    </w:p>
    <w:p w14:paraId="15E65CE6" w14:textId="77777777" w:rsidR="00EA41AC" w:rsidRDefault="00E50774" w:rsidP="00EA41AC">
      <w:pPr>
        <w:spacing w:line="526" w:lineRule="exact"/>
        <w:jc w:val="center"/>
        <w:rPr>
          <w:rFonts w:asciiTheme="majorEastAsia" w:eastAsiaTheme="majorEastAsia" w:hAnsiTheme="majorEastAsia"/>
          <w:spacing w:val="2"/>
          <w:sz w:val="28"/>
          <w:szCs w:val="30"/>
        </w:rPr>
      </w:pPr>
      <w:r>
        <w:rPr>
          <w:rFonts w:asciiTheme="majorEastAsia" w:eastAsiaTheme="majorEastAsia" w:hAnsiTheme="majorEastAsia" w:hint="eastAsia"/>
          <w:spacing w:val="2"/>
          <w:sz w:val="28"/>
          <w:szCs w:val="30"/>
        </w:rPr>
        <w:t>同種業務実績調書</w:t>
      </w:r>
    </w:p>
    <w:p w14:paraId="41869502" w14:textId="77777777" w:rsidR="00E50774" w:rsidRDefault="00E50774" w:rsidP="00EA41AC">
      <w:pPr>
        <w:spacing w:line="526" w:lineRule="exact"/>
        <w:jc w:val="center"/>
        <w:rPr>
          <w:rFonts w:asciiTheme="majorEastAsia" w:eastAsiaTheme="majorEastAsia" w:hAnsiTheme="majorEastAsia"/>
          <w:spacing w:val="2"/>
          <w:sz w:val="28"/>
          <w:szCs w:val="30"/>
        </w:rPr>
      </w:pPr>
    </w:p>
    <w:p w14:paraId="630F4311" w14:textId="77777777" w:rsidR="00E50774" w:rsidRDefault="00E50774" w:rsidP="00E50774">
      <w:pPr>
        <w:jc w:val="left"/>
        <w:rPr>
          <w:rFonts w:asciiTheme="minorEastAsia" w:eastAsiaTheme="minorEastAsia" w:hAnsiTheme="minorEastAsia"/>
          <w:spacing w:val="6"/>
        </w:rPr>
      </w:pPr>
    </w:p>
    <w:p w14:paraId="5B8CDF1B" w14:textId="77777777" w:rsidR="00E50774" w:rsidRDefault="00E50774" w:rsidP="00E50774">
      <w:pPr>
        <w:jc w:val="left"/>
        <w:rPr>
          <w:rFonts w:asciiTheme="minorEastAsia" w:eastAsiaTheme="minorEastAsia" w:hAnsiTheme="minorEastAsia"/>
          <w:spacing w:val="6"/>
        </w:rPr>
      </w:pPr>
    </w:p>
    <w:p w14:paraId="4657F948" w14:textId="77777777" w:rsidR="00E50774" w:rsidRPr="00E50774" w:rsidRDefault="00E50774" w:rsidP="00E50774">
      <w:pPr>
        <w:ind w:leftChars="1800" w:left="3960"/>
        <w:jc w:val="left"/>
        <w:rPr>
          <w:rFonts w:asciiTheme="minorEastAsia" w:eastAsiaTheme="minorEastAsia" w:hAnsiTheme="minorEastAsia"/>
          <w:u w:val="single"/>
        </w:rPr>
      </w:pPr>
      <w:r w:rsidRPr="00E50774">
        <w:rPr>
          <w:rFonts w:asciiTheme="minorEastAsia" w:eastAsiaTheme="minorEastAsia" w:hAnsiTheme="minorEastAsia" w:hint="eastAsia"/>
          <w:u w:val="single"/>
        </w:rPr>
        <w:t xml:space="preserve">商号または名称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E50774">
        <w:rPr>
          <w:rFonts w:asciiTheme="minorEastAsia" w:eastAsiaTheme="minorEastAsia" w:hAnsiTheme="minorEastAsia" w:hint="eastAsia"/>
          <w:u w:val="single"/>
        </w:rPr>
        <w:t xml:space="preserve">　　　</w:t>
      </w:r>
    </w:p>
    <w:p w14:paraId="38031D44" w14:textId="77777777" w:rsidR="00E50774" w:rsidRPr="00E50774" w:rsidRDefault="00E50774" w:rsidP="00E50774">
      <w:pPr>
        <w:jc w:val="left"/>
        <w:rPr>
          <w:rFonts w:asciiTheme="minorEastAsia" w:eastAsiaTheme="minorEastAsia" w:hAnsiTheme="minorEastAsia"/>
        </w:rPr>
      </w:pPr>
    </w:p>
    <w:p w14:paraId="6A8698EF" w14:textId="77777777" w:rsidR="00E50774" w:rsidRPr="00E50774" w:rsidRDefault="00E50774" w:rsidP="00E50774">
      <w:pPr>
        <w:ind w:firstLineChars="1186" w:firstLine="2609"/>
        <w:rPr>
          <w:rFonts w:asciiTheme="minorEastAsia" w:eastAsiaTheme="minorEastAsia" w:hAnsiTheme="minorEastAsi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9"/>
        <w:gridCol w:w="1471"/>
        <w:gridCol w:w="1471"/>
        <w:gridCol w:w="1471"/>
      </w:tblGrid>
      <w:tr w:rsidR="00E50774" w14:paraId="739E7848" w14:textId="77777777" w:rsidTr="00E50774">
        <w:tc>
          <w:tcPr>
            <w:tcW w:w="1507" w:type="dxa"/>
          </w:tcPr>
          <w:p w14:paraId="48A603DB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6"/>
                <w:sz w:val="21"/>
              </w:rPr>
              <w:t>業務名称</w:t>
            </w:r>
          </w:p>
        </w:tc>
        <w:tc>
          <w:tcPr>
            <w:tcW w:w="1507" w:type="dxa"/>
          </w:tcPr>
          <w:p w14:paraId="23EECC24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6"/>
                <w:sz w:val="21"/>
              </w:rPr>
              <w:t>発注者</w:t>
            </w:r>
          </w:p>
        </w:tc>
        <w:tc>
          <w:tcPr>
            <w:tcW w:w="1507" w:type="dxa"/>
          </w:tcPr>
          <w:p w14:paraId="1B1A43EB" w14:textId="77777777" w:rsidR="00E50774" w:rsidRDefault="00E50774" w:rsidP="00E50774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6"/>
                <w:sz w:val="21"/>
              </w:rPr>
              <w:t>契約金額</w:t>
            </w:r>
          </w:p>
          <w:p w14:paraId="59AC42BF" w14:textId="77777777" w:rsidR="00E50774" w:rsidRDefault="00E50774" w:rsidP="00E50774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6"/>
                <w:sz w:val="21"/>
              </w:rPr>
              <w:t>(円)</w:t>
            </w:r>
          </w:p>
        </w:tc>
        <w:tc>
          <w:tcPr>
            <w:tcW w:w="1507" w:type="dxa"/>
          </w:tcPr>
          <w:p w14:paraId="408971F4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6"/>
                <w:sz w:val="21"/>
              </w:rPr>
              <w:t>契約概要</w:t>
            </w:r>
          </w:p>
        </w:tc>
        <w:tc>
          <w:tcPr>
            <w:tcW w:w="1507" w:type="dxa"/>
          </w:tcPr>
          <w:p w14:paraId="73E56BF0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6"/>
                <w:sz w:val="21"/>
              </w:rPr>
              <w:t>履行期間</w:t>
            </w:r>
          </w:p>
        </w:tc>
        <w:tc>
          <w:tcPr>
            <w:tcW w:w="1507" w:type="dxa"/>
          </w:tcPr>
          <w:p w14:paraId="436ACF46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6"/>
                <w:sz w:val="21"/>
              </w:rPr>
              <w:t>添付資料</w:t>
            </w:r>
          </w:p>
        </w:tc>
      </w:tr>
      <w:tr w:rsidR="00E50774" w14:paraId="2CADE202" w14:textId="77777777" w:rsidTr="00E50774">
        <w:tc>
          <w:tcPr>
            <w:tcW w:w="1507" w:type="dxa"/>
          </w:tcPr>
          <w:p w14:paraId="217969C7" w14:textId="77777777" w:rsidR="00987AD1" w:rsidRDefault="00987AD1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49DBC871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0FA56607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5747DF40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  <w:p w14:paraId="7B4C89BD" w14:textId="77777777" w:rsidR="00987AD1" w:rsidRDefault="00987AD1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  <w:p w14:paraId="424D22A7" w14:textId="77777777" w:rsidR="00987AD1" w:rsidRDefault="00987AD1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24373869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757BE284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</w:tr>
      <w:tr w:rsidR="00E50774" w14:paraId="141111F7" w14:textId="77777777" w:rsidTr="00E50774">
        <w:tc>
          <w:tcPr>
            <w:tcW w:w="1507" w:type="dxa"/>
          </w:tcPr>
          <w:p w14:paraId="25C42A8A" w14:textId="77777777" w:rsidR="00987AD1" w:rsidRDefault="00987AD1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71A0B25E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3CE7AFDE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1F52AAE5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  <w:p w14:paraId="4172E577" w14:textId="77777777" w:rsidR="00987AD1" w:rsidRDefault="00987AD1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  <w:p w14:paraId="6FD9CAA3" w14:textId="77777777" w:rsidR="00987AD1" w:rsidRDefault="00987AD1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113FC934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57167847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</w:tr>
      <w:tr w:rsidR="00E50774" w14:paraId="7BB1F17B" w14:textId="77777777" w:rsidTr="00E50774">
        <w:tc>
          <w:tcPr>
            <w:tcW w:w="1507" w:type="dxa"/>
          </w:tcPr>
          <w:p w14:paraId="6DEADFDC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669ADE6D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5E53DDD4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5271ECE0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  <w:p w14:paraId="77992590" w14:textId="77777777" w:rsidR="00987AD1" w:rsidRDefault="00987AD1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  <w:p w14:paraId="4942FD7F" w14:textId="77777777" w:rsidR="00987AD1" w:rsidRDefault="00987AD1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2A03D877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70941336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</w:tr>
      <w:tr w:rsidR="00E50774" w14:paraId="43F893E7" w14:textId="77777777" w:rsidTr="00E50774">
        <w:tc>
          <w:tcPr>
            <w:tcW w:w="1507" w:type="dxa"/>
          </w:tcPr>
          <w:p w14:paraId="7489E70E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6971E929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520ACB72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032BB06E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  <w:p w14:paraId="3E1C2189" w14:textId="77777777" w:rsidR="00987AD1" w:rsidRDefault="00987AD1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  <w:p w14:paraId="583F59BD" w14:textId="77777777" w:rsidR="00987AD1" w:rsidRDefault="00987AD1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116297C2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0E6496C4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</w:tr>
      <w:tr w:rsidR="00E50774" w14:paraId="79086ABA" w14:textId="77777777" w:rsidTr="00E50774">
        <w:tc>
          <w:tcPr>
            <w:tcW w:w="1507" w:type="dxa"/>
          </w:tcPr>
          <w:p w14:paraId="324ECF53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147464CB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504B77B8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7A3C9B9E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  <w:p w14:paraId="022AEB12" w14:textId="77777777" w:rsidR="00987AD1" w:rsidRDefault="00987AD1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  <w:p w14:paraId="4388CFF4" w14:textId="77777777" w:rsidR="00987AD1" w:rsidRDefault="00987AD1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729EA93E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  <w:tc>
          <w:tcPr>
            <w:tcW w:w="1507" w:type="dxa"/>
          </w:tcPr>
          <w:p w14:paraId="4BCFAC0E" w14:textId="77777777" w:rsidR="00E50774" w:rsidRDefault="00E50774" w:rsidP="00EA41AC">
            <w:pPr>
              <w:spacing w:line="526" w:lineRule="exact"/>
              <w:jc w:val="center"/>
              <w:rPr>
                <w:rFonts w:asciiTheme="majorEastAsia" w:eastAsiaTheme="majorEastAsia" w:hAnsiTheme="majorEastAsia"/>
                <w:spacing w:val="6"/>
                <w:sz w:val="21"/>
              </w:rPr>
            </w:pPr>
          </w:p>
        </w:tc>
      </w:tr>
    </w:tbl>
    <w:p w14:paraId="52F35303" w14:textId="7F8CC739" w:rsidR="00987AD1" w:rsidRPr="008A5BF1" w:rsidRDefault="00E50774" w:rsidP="002724F2">
      <w:pPr>
        <w:spacing w:line="526" w:lineRule="exact"/>
        <w:jc w:val="right"/>
        <w:rPr>
          <w:rFonts w:asciiTheme="majorEastAsia" w:eastAsiaTheme="majorEastAsia" w:hAnsiTheme="majorEastAsia"/>
          <w:spacing w:val="6"/>
          <w:sz w:val="21"/>
        </w:rPr>
      </w:pPr>
      <w:r>
        <w:rPr>
          <w:rFonts w:asciiTheme="majorEastAsia" w:eastAsiaTheme="majorEastAsia" w:hAnsiTheme="majorEastAsia" w:hint="eastAsia"/>
          <w:spacing w:val="6"/>
          <w:sz w:val="21"/>
        </w:rPr>
        <w:t>※同種業務が多数ある場合は、</w:t>
      </w:r>
      <w:r w:rsidR="00987AD1">
        <w:rPr>
          <w:rFonts w:asciiTheme="majorEastAsia" w:eastAsiaTheme="majorEastAsia" w:hAnsiTheme="majorEastAsia" w:hint="eastAsia"/>
          <w:spacing w:val="6"/>
          <w:sz w:val="21"/>
        </w:rPr>
        <w:t>直近の業務実績を最大５つ記載</w:t>
      </w:r>
      <w:r w:rsidR="002724F2">
        <w:rPr>
          <w:rFonts w:asciiTheme="majorEastAsia" w:eastAsiaTheme="majorEastAsia" w:hAnsiTheme="majorEastAsia" w:hint="eastAsia"/>
          <w:spacing w:val="6"/>
          <w:sz w:val="21"/>
        </w:rPr>
        <w:t>して</w:t>
      </w:r>
      <w:r w:rsidR="00987AD1">
        <w:rPr>
          <w:rFonts w:asciiTheme="majorEastAsia" w:eastAsiaTheme="majorEastAsia" w:hAnsiTheme="majorEastAsia" w:hint="eastAsia"/>
          <w:spacing w:val="6"/>
          <w:sz w:val="21"/>
        </w:rPr>
        <w:t>ください。</w:t>
      </w:r>
    </w:p>
    <w:sectPr w:rsidR="00987AD1" w:rsidRPr="008A5BF1" w:rsidSect="00F951BC">
      <w:pgSz w:w="11906" w:h="16838" w:code="9"/>
      <w:pgMar w:top="1418" w:right="1531" w:bottom="1134" w:left="153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04BE" w14:textId="77777777" w:rsidR="00C36644" w:rsidRDefault="00C36644" w:rsidP="00E01E4D">
      <w:r>
        <w:separator/>
      </w:r>
    </w:p>
  </w:endnote>
  <w:endnote w:type="continuationSeparator" w:id="0">
    <w:p w14:paraId="4D4E45B3" w14:textId="77777777" w:rsidR="00C36644" w:rsidRDefault="00C36644" w:rsidP="00E0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ＭＳ 明朝"/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576D" w14:textId="77777777" w:rsidR="00C36644" w:rsidRDefault="00C36644" w:rsidP="00E01E4D">
      <w:r>
        <w:separator/>
      </w:r>
    </w:p>
  </w:footnote>
  <w:footnote w:type="continuationSeparator" w:id="0">
    <w:p w14:paraId="5FA0566D" w14:textId="77777777" w:rsidR="00C36644" w:rsidRDefault="00C36644" w:rsidP="00E0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1C4"/>
    <w:multiLevelType w:val="hybridMultilevel"/>
    <w:tmpl w:val="22242C74"/>
    <w:lvl w:ilvl="0" w:tplc="BF7ED6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00A0176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60B00"/>
    <w:multiLevelType w:val="hybridMultilevel"/>
    <w:tmpl w:val="978C54E8"/>
    <w:lvl w:ilvl="0" w:tplc="6C429FD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9459D9"/>
    <w:multiLevelType w:val="hybridMultilevel"/>
    <w:tmpl w:val="19C85594"/>
    <w:lvl w:ilvl="0" w:tplc="C8F056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B70E87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6C3DCC"/>
    <w:multiLevelType w:val="hybridMultilevel"/>
    <w:tmpl w:val="379A5CC6"/>
    <w:lvl w:ilvl="0" w:tplc="588AFF5C">
      <w:start w:val="6"/>
      <w:numFmt w:val="bullet"/>
      <w:lvlText w:val="○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4" w15:restartNumberingAfterBreak="0">
    <w:nsid w:val="455042D7"/>
    <w:multiLevelType w:val="hybridMultilevel"/>
    <w:tmpl w:val="CBF8A2C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47D73FA5"/>
    <w:multiLevelType w:val="hybridMultilevel"/>
    <w:tmpl w:val="1B76D1B0"/>
    <w:lvl w:ilvl="0" w:tplc="D2EAD72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65425A7"/>
    <w:multiLevelType w:val="hybridMultilevel"/>
    <w:tmpl w:val="57DCFD38"/>
    <w:lvl w:ilvl="0" w:tplc="D152DB9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EA"/>
    <w:rsid w:val="000005CA"/>
    <w:rsid w:val="000064D1"/>
    <w:rsid w:val="00007381"/>
    <w:rsid w:val="0001030C"/>
    <w:rsid w:val="00011213"/>
    <w:rsid w:val="000149DE"/>
    <w:rsid w:val="00016DEF"/>
    <w:rsid w:val="00024702"/>
    <w:rsid w:val="000250DB"/>
    <w:rsid w:val="00034435"/>
    <w:rsid w:val="00053D86"/>
    <w:rsid w:val="000550B5"/>
    <w:rsid w:val="000718B2"/>
    <w:rsid w:val="00084B14"/>
    <w:rsid w:val="00091FA8"/>
    <w:rsid w:val="0009354D"/>
    <w:rsid w:val="00096328"/>
    <w:rsid w:val="000A0918"/>
    <w:rsid w:val="000B0098"/>
    <w:rsid w:val="000C210A"/>
    <w:rsid w:val="000D40EE"/>
    <w:rsid w:val="000E669C"/>
    <w:rsid w:val="000F7C29"/>
    <w:rsid w:val="001006E2"/>
    <w:rsid w:val="00131E3F"/>
    <w:rsid w:val="0013493D"/>
    <w:rsid w:val="00150A42"/>
    <w:rsid w:val="0017067E"/>
    <w:rsid w:val="001920F8"/>
    <w:rsid w:val="00194F28"/>
    <w:rsid w:val="001A0BB7"/>
    <w:rsid w:val="001A6BA6"/>
    <w:rsid w:val="001D067D"/>
    <w:rsid w:val="001D2B4A"/>
    <w:rsid w:val="001E4195"/>
    <w:rsid w:val="001F1830"/>
    <w:rsid w:val="001F1836"/>
    <w:rsid w:val="0022678C"/>
    <w:rsid w:val="00232253"/>
    <w:rsid w:val="00251675"/>
    <w:rsid w:val="00267C6E"/>
    <w:rsid w:val="002724F2"/>
    <w:rsid w:val="0027504A"/>
    <w:rsid w:val="00275092"/>
    <w:rsid w:val="002753B9"/>
    <w:rsid w:val="0028792A"/>
    <w:rsid w:val="00287CBA"/>
    <w:rsid w:val="00290CA4"/>
    <w:rsid w:val="00292388"/>
    <w:rsid w:val="002A4F5A"/>
    <w:rsid w:val="002A555A"/>
    <w:rsid w:val="002D1BBA"/>
    <w:rsid w:val="002D2E0B"/>
    <w:rsid w:val="002D7597"/>
    <w:rsid w:val="002F6020"/>
    <w:rsid w:val="00313068"/>
    <w:rsid w:val="0031423C"/>
    <w:rsid w:val="00315CE1"/>
    <w:rsid w:val="003161DD"/>
    <w:rsid w:val="00323F0B"/>
    <w:rsid w:val="00324073"/>
    <w:rsid w:val="00325811"/>
    <w:rsid w:val="00326458"/>
    <w:rsid w:val="00330668"/>
    <w:rsid w:val="003335BD"/>
    <w:rsid w:val="003573A3"/>
    <w:rsid w:val="00361A6F"/>
    <w:rsid w:val="00362542"/>
    <w:rsid w:val="0037423B"/>
    <w:rsid w:val="00376091"/>
    <w:rsid w:val="0039599F"/>
    <w:rsid w:val="003A4264"/>
    <w:rsid w:val="003C0792"/>
    <w:rsid w:val="003D1F08"/>
    <w:rsid w:val="003E17F0"/>
    <w:rsid w:val="003E5DC0"/>
    <w:rsid w:val="003E5F76"/>
    <w:rsid w:val="003E74A5"/>
    <w:rsid w:val="003F3C3C"/>
    <w:rsid w:val="003F508F"/>
    <w:rsid w:val="003F7EA0"/>
    <w:rsid w:val="00400BF9"/>
    <w:rsid w:val="0040183A"/>
    <w:rsid w:val="0040212F"/>
    <w:rsid w:val="00402267"/>
    <w:rsid w:val="00405D1A"/>
    <w:rsid w:val="004068A8"/>
    <w:rsid w:val="00432CB7"/>
    <w:rsid w:val="00433405"/>
    <w:rsid w:val="00436E5D"/>
    <w:rsid w:val="0046051C"/>
    <w:rsid w:val="00462E57"/>
    <w:rsid w:val="00472034"/>
    <w:rsid w:val="004730C4"/>
    <w:rsid w:val="00484003"/>
    <w:rsid w:val="004960B2"/>
    <w:rsid w:val="0049698E"/>
    <w:rsid w:val="004A3445"/>
    <w:rsid w:val="004A394F"/>
    <w:rsid w:val="004B3570"/>
    <w:rsid w:val="004C176C"/>
    <w:rsid w:val="004C1990"/>
    <w:rsid w:val="004C5D13"/>
    <w:rsid w:val="004E031C"/>
    <w:rsid w:val="004E73A3"/>
    <w:rsid w:val="004F6075"/>
    <w:rsid w:val="0050323F"/>
    <w:rsid w:val="00503FA3"/>
    <w:rsid w:val="00513019"/>
    <w:rsid w:val="00516B77"/>
    <w:rsid w:val="0055211D"/>
    <w:rsid w:val="00554A47"/>
    <w:rsid w:val="005613F9"/>
    <w:rsid w:val="00563C29"/>
    <w:rsid w:val="0056400B"/>
    <w:rsid w:val="00577287"/>
    <w:rsid w:val="0058091F"/>
    <w:rsid w:val="0058487D"/>
    <w:rsid w:val="00585839"/>
    <w:rsid w:val="005A5F57"/>
    <w:rsid w:val="005D4F28"/>
    <w:rsid w:val="005D69B2"/>
    <w:rsid w:val="005E07A6"/>
    <w:rsid w:val="005E1D78"/>
    <w:rsid w:val="005E2B37"/>
    <w:rsid w:val="005E39F7"/>
    <w:rsid w:val="005E561C"/>
    <w:rsid w:val="0060384B"/>
    <w:rsid w:val="006057CF"/>
    <w:rsid w:val="006164E2"/>
    <w:rsid w:val="00621FD8"/>
    <w:rsid w:val="00642A34"/>
    <w:rsid w:val="00645A15"/>
    <w:rsid w:val="006544AC"/>
    <w:rsid w:val="00684F04"/>
    <w:rsid w:val="006A069E"/>
    <w:rsid w:val="006B25D2"/>
    <w:rsid w:val="006C3F1C"/>
    <w:rsid w:val="006C5E9F"/>
    <w:rsid w:val="006E049E"/>
    <w:rsid w:val="006E0EBC"/>
    <w:rsid w:val="006E61B8"/>
    <w:rsid w:val="006F0AA0"/>
    <w:rsid w:val="006F7B46"/>
    <w:rsid w:val="00707228"/>
    <w:rsid w:val="007250D0"/>
    <w:rsid w:val="00732A3D"/>
    <w:rsid w:val="00747B44"/>
    <w:rsid w:val="00755EA1"/>
    <w:rsid w:val="00761C7D"/>
    <w:rsid w:val="00763815"/>
    <w:rsid w:val="00763C96"/>
    <w:rsid w:val="0078008C"/>
    <w:rsid w:val="00781944"/>
    <w:rsid w:val="0079283D"/>
    <w:rsid w:val="00797DE8"/>
    <w:rsid w:val="007A48EF"/>
    <w:rsid w:val="007B2357"/>
    <w:rsid w:val="007B5611"/>
    <w:rsid w:val="007C0BC4"/>
    <w:rsid w:val="007C6675"/>
    <w:rsid w:val="007C777D"/>
    <w:rsid w:val="007E55B4"/>
    <w:rsid w:val="00804453"/>
    <w:rsid w:val="008047E8"/>
    <w:rsid w:val="008175F0"/>
    <w:rsid w:val="00824740"/>
    <w:rsid w:val="00824A46"/>
    <w:rsid w:val="00825C04"/>
    <w:rsid w:val="00862E14"/>
    <w:rsid w:val="00862E56"/>
    <w:rsid w:val="008648D8"/>
    <w:rsid w:val="008779E9"/>
    <w:rsid w:val="00884488"/>
    <w:rsid w:val="008A5946"/>
    <w:rsid w:val="008D168F"/>
    <w:rsid w:val="008D2A71"/>
    <w:rsid w:val="008E327B"/>
    <w:rsid w:val="008E3335"/>
    <w:rsid w:val="008E7DC7"/>
    <w:rsid w:val="009036E3"/>
    <w:rsid w:val="00911C63"/>
    <w:rsid w:val="00912CBA"/>
    <w:rsid w:val="00914C41"/>
    <w:rsid w:val="00915F2B"/>
    <w:rsid w:val="0092062A"/>
    <w:rsid w:val="00920D23"/>
    <w:rsid w:val="009354CF"/>
    <w:rsid w:val="009430F1"/>
    <w:rsid w:val="009439F7"/>
    <w:rsid w:val="00966898"/>
    <w:rsid w:val="00975F49"/>
    <w:rsid w:val="00984817"/>
    <w:rsid w:val="009869DD"/>
    <w:rsid w:val="00987AD1"/>
    <w:rsid w:val="00990EE2"/>
    <w:rsid w:val="00995DDD"/>
    <w:rsid w:val="00996CEA"/>
    <w:rsid w:val="009B51C2"/>
    <w:rsid w:val="009B66FC"/>
    <w:rsid w:val="009C13D7"/>
    <w:rsid w:val="009C63B8"/>
    <w:rsid w:val="009C7ACD"/>
    <w:rsid w:val="009F4DD2"/>
    <w:rsid w:val="009F66D0"/>
    <w:rsid w:val="009F79FE"/>
    <w:rsid w:val="00A00A39"/>
    <w:rsid w:val="00A0366E"/>
    <w:rsid w:val="00A06280"/>
    <w:rsid w:val="00A0642E"/>
    <w:rsid w:val="00A10465"/>
    <w:rsid w:val="00A16202"/>
    <w:rsid w:val="00A33C0A"/>
    <w:rsid w:val="00A414F6"/>
    <w:rsid w:val="00A462B6"/>
    <w:rsid w:val="00A629AD"/>
    <w:rsid w:val="00A6302B"/>
    <w:rsid w:val="00A65F95"/>
    <w:rsid w:val="00A715CD"/>
    <w:rsid w:val="00A76C3A"/>
    <w:rsid w:val="00A855E4"/>
    <w:rsid w:val="00A94DC1"/>
    <w:rsid w:val="00AA6A62"/>
    <w:rsid w:val="00AB1EA5"/>
    <w:rsid w:val="00AB7816"/>
    <w:rsid w:val="00AC69FE"/>
    <w:rsid w:val="00AD5B9B"/>
    <w:rsid w:val="00AE10CF"/>
    <w:rsid w:val="00AE22D0"/>
    <w:rsid w:val="00AF58D9"/>
    <w:rsid w:val="00B0006E"/>
    <w:rsid w:val="00B01313"/>
    <w:rsid w:val="00B10ADF"/>
    <w:rsid w:val="00B20A0C"/>
    <w:rsid w:val="00B26BDD"/>
    <w:rsid w:val="00B351C0"/>
    <w:rsid w:val="00B46015"/>
    <w:rsid w:val="00B464B4"/>
    <w:rsid w:val="00B67749"/>
    <w:rsid w:val="00B7236B"/>
    <w:rsid w:val="00B97486"/>
    <w:rsid w:val="00BB3B7C"/>
    <w:rsid w:val="00BD01C9"/>
    <w:rsid w:val="00BD4698"/>
    <w:rsid w:val="00C037B8"/>
    <w:rsid w:val="00C15A64"/>
    <w:rsid w:val="00C16D60"/>
    <w:rsid w:val="00C17999"/>
    <w:rsid w:val="00C22997"/>
    <w:rsid w:val="00C33C5B"/>
    <w:rsid w:val="00C35BD8"/>
    <w:rsid w:val="00C36644"/>
    <w:rsid w:val="00C37B1C"/>
    <w:rsid w:val="00C4359F"/>
    <w:rsid w:val="00C50C71"/>
    <w:rsid w:val="00C5199D"/>
    <w:rsid w:val="00C5212F"/>
    <w:rsid w:val="00C56453"/>
    <w:rsid w:val="00C639ED"/>
    <w:rsid w:val="00C73D93"/>
    <w:rsid w:val="00C74C3A"/>
    <w:rsid w:val="00C7760A"/>
    <w:rsid w:val="00C82EB8"/>
    <w:rsid w:val="00C86897"/>
    <w:rsid w:val="00C87FD8"/>
    <w:rsid w:val="00C902DD"/>
    <w:rsid w:val="00C939EE"/>
    <w:rsid w:val="00CA147A"/>
    <w:rsid w:val="00CB1E95"/>
    <w:rsid w:val="00CB32B1"/>
    <w:rsid w:val="00CC5910"/>
    <w:rsid w:val="00CD55BC"/>
    <w:rsid w:val="00CE00E2"/>
    <w:rsid w:val="00CE2C3F"/>
    <w:rsid w:val="00CE485A"/>
    <w:rsid w:val="00CF10AE"/>
    <w:rsid w:val="00D02DF9"/>
    <w:rsid w:val="00D24CC9"/>
    <w:rsid w:val="00D403E9"/>
    <w:rsid w:val="00D47E8D"/>
    <w:rsid w:val="00D51E9E"/>
    <w:rsid w:val="00D54F95"/>
    <w:rsid w:val="00D66DF1"/>
    <w:rsid w:val="00D71DFD"/>
    <w:rsid w:val="00D73AA8"/>
    <w:rsid w:val="00D73D11"/>
    <w:rsid w:val="00D76EE1"/>
    <w:rsid w:val="00D8155E"/>
    <w:rsid w:val="00DB4988"/>
    <w:rsid w:val="00DC404E"/>
    <w:rsid w:val="00DE7CB1"/>
    <w:rsid w:val="00DF2262"/>
    <w:rsid w:val="00DF2F61"/>
    <w:rsid w:val="00E01E4D"/>
    <w:rsid w:val="00E040EA"/>
    <w:rsid w:val="00E05948"/>
    <w:rsid w:val="00E06380"/>
    <w:rsid w:val="00E175EB"/>
    <w:rsid w:val="00E34F1B"/>
    <w:rsid w:val="00E4168E"/>
    <w:rsid w:val="00E41FAD"/>
    <w:rsid w:val="00E43511"/>
    <w:rsid w:val="00E50774"/>
    <w:rsid w:val="00E5101E"/>
    <w:rsid w:val="00E537FA"/>
    <w:rsid w:val="00E5441A"/>
    <w:rsid w:val="00E64B93"/>
    <w:rsid w:val="00EA41AC"/>
    <w:rsid w:val="00EA68B2"/>
    <w:rsid w:val="00EB30B8"/>
    <w:rsid w:val="00EB7322"/>
    <w:rsid w:val="00EC0BA3"/>
    <w:rsid w:val="00EC2FF6"/>
    <w:rsid w:val="00ED0402"/>
    <w:rsid w:val="00ED36B3"/>
    <w:rsid w:val="00F0115E"/>
    <w:rsid w:val="00F0130E"/>
    <w:rsid w:val="00F0679B"/>
    <w:rsid w:val="00F07F55"/>
    <w:rsid w:val="00F11645"/>
    <w:rsid w:val="00F2670A"/>
    <w:rsid w:val="00F53D7A"/>
    <w:rsid w:val="00F642F7"/>
    <w:rsid w:val="00F74250"/>
    <w:rsid w:val="00F84547"/>
    <w:rsid w:val="00F8511E"/>
    <w:rsid w:val="00F9488E"/>
    <w:rsid w:val="00F951BC"/>
    <w:rsid w:val="00F95502"/>
    <w:rsid w:val="00F964D8"/>
    <w:rsid w:val="00F97974"/>
    <w:rsid w:val="00FC31EA"/>
    <w:rsid w:val="00FD3363"/>
    <w:rsid w:val="00FD654E"/>
    <w:rsid w:val="00FD70D7"/>
    <w:rsid w:val="00FE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ED246C"/>
  <w15:docId w15:val="{73A79E2D-A516-4628-83F7-D3BB7A3F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65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8F5CE0"/>
    <w:pPr>
      <w:jc w:val="center"/>
    </w:pPr>
  </w:style>
  <w:style w:type="paragraph" w:styleId="a5">
    <w:name w:val="Closing"/>
    <w:basedOn w:val="a"/>
    <w:rsid w:val="008F5CE0"/>
    <w:pPr>
      <w:jc w:val="right"/>
    </w:pPr>
  </w:style>
  <w:style w:type="paragraph" w:styleId="a6">
    <w:name w:val="Document Map"/>
    <w:basedOn w:val="a"/>
    <w:semiHidden/>
    <w:rsid w:val="00475CD2"/>
    <w:pPr>
      <w:shd w:val="clear" w:color="auto" w:fill="C6D5EC"/>
    </w:pPr>
    <w:rPr>
      <w:rFonts w:ascii="Arial" w:eastAsia="ＭＳ ゴシック" w:hAnsi="Arial"/>
    </w:rPr>
  </w:style>
  <w:style w:type="character" w:styleId="a7">
    <w:name w:val="annotation reference"/>
    <w:semiHidden/>
    <w:rsid w:val="00577313"/>
    <w:rPr>
      <w:sz w:val="18"/>
    </w:rPr>
  </w:style>
  <w:style w:type="paragraph" w:styleId="a8">
    <w:name w:val="annotation text"/>
    <w:basedOn w:val="a"/>
    <w:semiHidden/>
    <w:rsid w:val="00577313"/>
    <w:pPr>
      <w:jc w:val="left"/>
    </w:pPr>
  </w:style>
  <w:style w:type="paragraph" w:styleId="a9">
    <w:name w:val="annotation subject"/>
    <w:basedOn w:val="a8"/>
    <w:next w:val="a8"/>
    <w:semiHidden/>
    <w:rsid w:val="00577313"/>
    <w:pPr>
      <w:jc w:val="both"/>
    </w:pPr>
  </w:style>
  <w:style w:type="paragraph" w:styleId="aa">
    <w:name w:val="Balloon Text"/>
    <w:basedOn w:val="a"/>
    <w:semiHidden/>
    <w:rsid w:val="00577313"/>
    <w:rPr>
      <w:rFonts w:ascii="ヒラギノ角ゴ Pro W3" w:eastAsia="ヒラギノ角ゴ Pro W3"/>
      <w:sz w:val="18"/>
      <w:szCs w:val="18"/>
    </w:rPr>
  </w:style>
  <w:style w:type="character" w:styleId="ab">
    <w:name w:val="Hyperlink"/>
    <w:rsid w:val="00E537FA"/>
    <w:rPr>
      <w:color w:val="0000FF"/>
      <w:u w:val="single"/>
    </w:rPr>
  </w:style>
  <w:style w:type="table" w:styleId="ac">
    <w:name w:val="Table Grid"/>
    <w:basedOn w:val="a1"/>
    <w:rsid w:val="00F851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E01E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E01E4D"/>
    <w:rPr>
      <w:kern w:val="2"/>
      <w:sz w:val="22"/>
      <w:szCs w:val="24"/>
    </w:rPr>
  </w:style>
  <w:style w:type="paragraph" w:styleId="af">
    <w:name w:val="footer"/>
    <w:basedOn w:val="a"/>
    <w:link w:val="af0"/>
    <w:rsid w:val="00E01E4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E01E4D"/>
    <w:rPr>
      <w:kern w:val="2"/>
      <w:sz w:val="22"/>
      <w:szCs w:val="24"/>
    </w:rPr>
  </w:style>
  <w:style w:type="paragraph" w:styleId="af1">
    <w:name w:val="List Paragraph"/>
    <w:basedOn w:val="a"/>
    <w:uiPriority w:val="34"/>
    <w:qFormat/>
    <w:rsid w:val="009869DD"/>
    <w:pPr>
      <w:ind w:leftChars="400" w:left="840"/>
    </w:pPr>
    <w:rPr>
      <w:sz w:val="21"/>
      <w:szCs w:val="22"/>
    </w:rPr>
  </w:style>
  <w:style w:type="character" w:styleId="HTML">
    <w:name w:val="HTML Typewriter"/>
    <w:uiPriority w:val="99"/>
    <w:unhideWhenUsed/>
    <w:rsid w:val="00E41FAD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EA41AC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4F698-277E-43E1-A3C7-37EA2212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ツキノワグマ特定鳥獣保護管理計画推進調査委託仕様書</vt:lpstr>
      <vt:lpstr>ツキノワグマ特定鳥獣保護管理計画推進調査委託仕様書</vt:lpstr>
    </vt:vector>
  </TitlesOfParts>
  <Company/>
  <LinksUpToDate>false</LinksUpToDate>
  <CharactersWithSpaces>179</CharactersWithSpaces>
  <SharedDoc>false</SharedDoc>
  <HLinks>
    <vt:vector size="6" baseType="variant">
      <vt:variant>
        <vt:i4>-10878891</vt:i4>
      </vt:variant>
      <vt:variant>
        <vt:i4>0</vt:i4>
      </vt:variant>
      <vt:variant>
        <vt:i4>0</vt:i4>
      </vt:variant>
      <vt:variant>
        <vt:i4>5</vt:i4>
      </vt:variant>
      <vt:variant>
        <vt:lpwstr>mailto:E-mail：ad30@pref.shiga.lg.jp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ツキノワグマ特定鳥獣保護管理計画推進調査委託仕様書</dc:title>
  <dc:creator>滋賀県</dc:creator>
  <cp:lastModifiedBy>中島　由葵</cp:lastModifiedBy>
  <cp:revision>3</cp:revision>
  <cp:lastPrinted>2019-03-11T08:29:00Z</cp:lastPrinted>
  <dcterms:created xsi:type="dcterms:W3CDTF">2026-04-10T01:34:00Z</dcterms:created>
  <dcterms:modified xsi:type="dcterms:W3CDTF">2026-04-16T02:27:00Z</dcterms:modified>
</cp:coreProperties>
</file>